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3" w:rsidRPr="00C45CD3" w:rsidRDefault="00C45CD3" w:rsidP="00C45CD3">
      <w:pPr>
        <w:pStyle w:val="Ttulo1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466892014"/>
      <w:r w:rsidRPr="00C45CD3">
        <w:rPr>
          <w:sz w:val="22"/>
          <w:szCs w:val="22"/>
        </w:rPr>
        <w:t>ANEXO II. PROGRAMA</w:t>
      </w:r>
      <w:bookmarkEnd w:id="0"/>
    </w:p>
    <w:p w:rsidR="00C45CD3" w:rsidRPr="00C45CD3" w:rsidRDefault="00C45CD3" w:rsidP="00C45CD3">
      <w:pPr>
        <w:spacing w:before="240" w:after="240"/>
        <w:jc w:val="center"/>
        <w:rPr>
          <w:b/>
          <w:i/>
        </w:rPr>
      </w:pPr>
      <w:r w:rsidRPr="00C45CD3">
        <w:rPr>
          <w:b/>
          <w:i/>
        </w:rPr>
        <w:t>Ejecución y seguimiento de Proyectos de I+D+I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La Ley de la Ciencia, la Tecnología y la Innovación.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El Sistema español de ciencia y tecnología: objetivos y prioridades. Composición.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Agencia Estatal de Investigación.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Estrategia Española de Ciencia y Tecnología y de Innovación 2013-2020.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 xml:space="preserve">Plan Estatal de Investigación Científica y Técnica y de </w:t>
      </w:r>
      <w:proofErr w:type="spellStart"/>
      <w:r w:rsidRPr="00C45CD3">
        <w:rPr>
          <w:rFonts w:asciiTheme="minorHAnsi" w:hAnsiTheme="minorHAnsi"/>
          <w:sz w:val="22"/>
          <w:szCs w:val="22"/>
        </w:rPr>
        <w:t>Innovacion</w:t>
      </w:r>
      <w:proofErr w:type="spellEnd"/>
      <w:r w:rsidRPr="00C45CD3">
        <w:rPr>
          <w:rFonts w:asciiTheme="minorHAnsi" w:hAnsiTheme="minorHAnsi"/>
          <w:sz w:val="22"/>
          <w:szCs w:val="22"/>
        </w:rPr>
        <w:t xml:space="preserve"> 2013/2016.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Política y Estrategia Europea de Investigación, Desarrollo e Innovación. Instituciones europeas de ciencia y tecnología.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Espacio Europeo de Investigación (ERA). La hoja de ruta del ERA.</w:t>
      </w:r>
    </w:p>
    <w:p w:rsidR="00C45CD3" w:rsidRPr="00C45CD3" w:rsidRDefault="00C45CD3" w:rsidP="00C45CD3">
      <w:pPr>
        <w:pStyle w:val="Prrafodelista"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Programa Marco de Investigación e Innovación de la Unión Europea: Horizonte 2020.</w:t>
      </w:r>
    </w:p>
    <w:p w:rsidR="00C45CD3" w:rsidRPr="00C45CD3" w:rsidRDefault="00C45CD3" w:rsidP="00C45CD3">
      <w:pPr>
        <w:pStyle w:val="Prrafodelista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Estructura del Programa Horizonte 2020. Pilares y Acciones Transversales.</w:t>
      </w:r>
    </w:p>
    <w:p w:rsidR="00C45CD3" w:rsidRPr="00C45CD3" w:rsidRDefault="00C45CD3" w:rsidP="00C45CD3">
      <w:pPr>
        <w:pStyle w:val="Prrafodelista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Proyectos de Horizonte 2020. Financiación y justificación</w:t>
      </w:r>
    </w:p>
    <w:p w:rsidR="00C45CD3" w:rsidRPr="00C45CD3" w:rsidRDefault="00C45CD3" w:rsidP="00C45CD3">
      <w:pPr>
        <w:pStyle w:val="Prrafodelista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Iniciativas de programación conjunta. JPI y ERA-Net-COFUND. Funcionamiento de las convocatorias cofinanciadas.</w:t>
      </w:r>
    </w:p>
    <w:p w:rsidR="00C45CD3" w:rsidRPr="00C45CD3" w:rsidRDefault="00C45CD3" w:rsidP="00C45CD3">
      <w:pPr>
        <w:pStyle w:val="Prrafodelista"/>
        <w:numPr>
          <w:ilvl w:val="0"/>
          <w:numId w:val="7"/>
        </w:numPr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Para candidaturas a las plazas de las áreas de cambio climático y medio ambiente: Iniciativas de Programación Conjunta y ERA-NETS-COFUND relacionadas con cambio climático y medio ambiente.</w:t>
      </w:r>
    </w:p>
    <w:p w:rsidR="00C45CD3" w:rsidRPr="00C45CD3" w:rsidRDefault="00C45CD3" w:rsidP="00C45CD3">
      <w:pPr>
        <w:pStyle w:val="Prrafodelista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Para candidaturas a la plaza del área de ingeniería energética y de materiales: El SET-Plan y las ERA-NETS-COFUND relacionadas con energía y materiales</w:t>
      </w:r>
    </w:p>
    <w:p w:rsidR="00C45CD3" w:rsidRPr="00C45CD3" w:rsidRDefault="00C45CD3" w:rsidP="00C45CD3">
      <w:pPr>
        <w:spacing w:before="240" w:after="240"/>
        <w:jc w:val="center"/>
        <w:rPr>
          <w:b/>
          <w:i/>
        </w:rPr>
      </w:pPr>
      <w:r w:rsidRPr="00C45CD3">
        <w:rPr>
          <w:b/>
          <w:i/>
        </w:rPr>
        <w:t>Régimen jurídico del Sector público estatal</w:t>
      </w:r>
    </w:p>
    <w:p w:rsidR="00C45CD3" w:rsidRPr="00C45CD3" w:rsidRDefault="00C45CD3" w:rsidP="00C45CD3">
      <w:pPr>
        <w:pStyle w:val="Prrafodelista"/>
        <w:numPr>
          <w:ilvl w:val="0"/>
          <w:numId w:val="8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La Constitución española de 1978: Estructura y contenido. La reforma de la Constitución. Derechos y deberes fundamentales. Su garantía y suspensión. El Defensor del Pueblo.</w:t>
      </w:r>
    </w:p>
    <w:p w:rsidR="00C45CD3" w:rsidRPr="00C45CD3" w:rsidRDefault="00C45CD3" w:rsidP="00C45CD3">
      <w:pPr>
        <w:pStyle w:val="Prrafodelista"/>
        <w:numPr>
          <w:ilvl w:val="0"/>
          <w:numId w:val="8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 xml:space="preserve">La Administración instrumental en las Administraciones Públicas. Los Organismos Autónomos. Las Entidades Públicas Empresariales. Entes públicos de régimen específico. Las Sociedades Mercantiles Públicas. El Sector Público Fundacional. </w:t>
      </w:r>
    </w:p>
    <w:p w:rsidR="00C45CD3" w:rsidRPr="00C45CD3" w:rsidRDefault="00C45CD3" w:rsidP="00C45CD3">
      <w:pPr>
        <w:pStyle w:val="Prrafodelista"/>
        <w:numPr>
          <w:ilvl w:val="0"/>
          <w:numId w:val="8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Actividad administrativa de fomento. Especial referencia a las ayudas y subvenciones públicas: Ley 38/2003, de 17 de noviembre, General de Subvenciones.</w:t>
      </w:r>
    </w:p>
    <w:p w:rsidR="00C45CD3" w:rsidRPr="00C45CD3" w:rsidRDefault="00C45CD3" w:rsidP="00C45CD3">
      <w:pPr>
        <w:pStyle w:val="Prrafodelista"/>
        <w:numPr>
          <w:ilvl w:val="0"/>
          <w:numId w:val="8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45CD3">
        <w:rPr>
          <w:rFonts w:asciiTheme="minorHAnsi" w:hAnsiTheme="minorHAnsi"/>
          <w:sz w:val="22"/>
          <w:szCs w:val="22"/>
        </w:rPr>
        <w:t>Los contratos del Sector Público: Concepto y clases. Estudio de sus elementos. Su cumplimiento.</w:t>
      </w:r>
    </w:p>
    <w:p w:rsidR="006B278B" w:rsidRPr="00C45CD3" w:rsidRDefault="006B278B" w:rsidP="00C45CD3">
      <w:pPr>
        <w:spacing w:after="120"/>
        <w:jc w:val="both"/>
        <w:rPr>
          <w:lang w:val="es-ES_tradnl"/>
        </w:rPr>
      </w:pPr>
      <w:bookmarkStart w:id="1" w:name="_GoBack"/>
      <w:bookmarkEnd w:id="1"/>
    </w:p>
    <w:sectPr w:rsidR="006B278B" w:rsidRPr="00C45CD3" w:rsidSect="00115812"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7E4"/>
    <w:multiLevelType w:val="hybridMultilevel"/>
    <w:tmpl w:val="38CE81BC"/>
    <w:lvl w:ilvl="0" w:tplc="F71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6ACC"/>
    <w:multiLevelType w:val="hybridMultilevel"/>
    <w:tmpl w:val="26E6C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2E6"/>
    <w:multiLevelType w:val="hybridMultilevel"/>
    <w:tmpl w:val="F392B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E2C12"/>
    <w:multiLevelType w:val="hybridMultilevel"/>
    <w:tmpl w:val="DB56F7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279D6"/>
    <w:multiLevelType w:val="hybridMultilevel"/>
    <w:tmpl w:val="43907BA6"/>
    <w:lvl w:ilvl="0" w:tplc="1D721884">
      <w:start w:val="1"/>
      <w:numFmt w:val="decimal"/>
      <w:pStyle w:val="Ttulo1"/>
      <w:lvlText w:val="%1."/>
      <w:lvlJc w:val="left"/>
      <w:pPr>
        <w:ind w:left="4046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1665B"/>
    <w:multiLevelType w:val="multilevel"/>
    <w:tmpl w:val="F91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42719"/>
    <w:multiLevelType w:val="hybridMultilevel"/>
    <w:tmpl w:val="DB56F7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2"/>
    <w:rsid w:val="00115812"/>
    <w:rsid w:val="00527E36"/>
    <w:rsid w:val="006B278B"/>
    <w:rsid w:val="00C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8B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6B278B"/>
    <w:pPr>
      <w:keepNext/>
      <w:keepLines/>
      <w:numPr>
        <w:numId w:val="5"/>
      </w:numPr>
      <w:spacing w:before="240" w:after="240"/>
      <w:ind w:left="567" w:hanging="567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15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15812"/>
    <w:pPr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5812"/>
    <w:rPr>
      <w:rFonts w:ascii="Tahoma" w:eastAsia="Tahoma" w:hAnsi="Tahoma" w:cs="Tahoma"/>
      <w:lang w:val="en-US"/>
    </w:rPr>
  </w:style>
  <w:style w:type="paragraph" w:styleId="Prrafodelista">
    <w:name w:val="List Paragraph"/>
    <w:basedOn w:val="Normal"/>
    <w:uiPriority w:val="1"/>
    <w:qFormat/>
    <w:rsid w:val="00115812"/>
    <w:pPr>
      <w:autoSpaceDE w:val="0"/>
      <w:autoSpaceDN w:val="0"/>
      <w:adjustRightInd w:val="0"/>
      <w:spacing w:after="0" w:line="288" w:lineRule="auto"/>
      <w:ind w:left="708"/>
    </w:pPr>
    <w:rPr>
      <w:rFonts w:ascii="Helvetica Medium" w:eastAsia="Times New Roman" w:hAnsi="Helvetica Medium" w:cs="Helvetica Medium"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278B"/>
    <w:rPr>
      <w:rFonts w:eastAsia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8B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6B278B"/>
    <w:pPr>
      <w:keepNext/>
      <w:keepLines/>
      <w:numPr>
        <w:numId w:val="5"/>
      </w:numPr>
      <w:spacing w:before="240" w:after="240"/>
      <w:ind w:left="567" w:hanging="567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15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15812"/>
    <w:pPr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5812"/>
    <w:rPr>
      <w:rFonts w:ascii="Tahoma" w:eastAsia="Tahoma" w:hAnsi="Tahoma" w:cs="Tahoma"/>
      <w:lang w:val="en-US"/>
    </w:rPr>
  </w:style>
  <w:style w:type="paragraph" w:styleId="Prrafodelista">
    <w:name w:val="List Paragraph"/>
    <w:basedOn w:val="Normal"/>
    <w:uiPriority w:val="1"/>
    <w:qFormat/>
    <w:rsid w:val="00115812"/>
    <w:pPr>
      <w:autoSpaceDE w:val="0"/>
      <w:autoSpaceDN w:val="0"/>
      <w:adjustRightInd w:val="0"/>
      <w:spacing w:after="0" w:line="288" w:lineRule="auto"/>
      <w:ind w:left="708"/>
    </w:pPr>
    <w:rPr>
      <w:rFonts w:ascii="Helvetica Medium" w:eastAsia="Times New Roman" w:hAnsi="Helvetica Medium" w:cs="Helvetica Medium"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278B"/>
    <w:rPr>
      <w:rFonts w:eastAsia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Martínez Modrón</dc:creator>
  <cp:lastModifiedBy>Maria José Martínez Modrón</cp:lastModifiedBy>
  <cp:revision>2</cp:revision>
  <dcterms:created xsi:type="dcterms:W3CDTF">2016-11-17T15:08:00Z</dcterms:created>
  <dcterms:modified xsi:type="dcterms:W3CDTF">2016-11-17T15:08:00Z</dcterms:modified>
</cp:coreProperties>
</file>