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ED5" w:rsidRPr="00AB5ED5" w:rsidRDefault="00AB5ED5" w:rsidP="00AB5ED5">
      <w:pPr>
        <w:spacing w:before="100" w:beforeAutospacing="1" w:after="100" w:afterAutospacing="1" w:line="281" w:lineRule="atLeast"/>
        <w:jc w:val="both"/>
        <w:rPr>
          <w:rFonts w:ascii="Arial" w:eastAsia="Times New Roman" w:hAnsi="Arial" w:cs="Arial"/>
          <w:color w:val="FF0000"/>
          <w:lang w:eastAsia="es-ES"/>
        </w:rPr>
      </w:pPr>
      <w:r w:rsidRPr="00AB5ED5">
        <w:rPr>
          <w:rFonts w:ascii="Arial" w:eastAsia="Times New Roman" w:hAnsi="Arial" w:cs="Arial"/>
          <w:b/>
          <w:bCs/>
          <w:color w:val="FF0000"/>
          <w:lang w:eastAsia="es-ES"/>
        </w:rPr>
        <w:t>CONVOCATORIA A EXAMENES FASE II: Viernes día 23 de septiembre de 2016, a las 11,00h</w:t>
      </w:r>
    </w:p>
    <w:p w:rsidR="00AB5ED5" w:rsidRPr="00AB5ED5" w:rsidRDefault="00AB5ED5" w:rsidP="00AB5ED5">
      <w:pPr>
        <w:spacing w:before="100" w:beforeAutospacing="1" w:after="100" w:afterAutospacing="1" w:line="281" w:lineRule="atLeast"/>
        <w:jc w:val="both"/>
        <w:rPr>
          <w:rFonts w:ascii="Arial" w:eastAsia="Times New Roman" w:hAnsi="Arial" w:cs="Arial"/>
          <w:color w:val="333333"/>
          <w:lang w:eastAsia="es-ES"/>
        </w:rPr>
      </w:pPr>
      <w:r w:rsidRPr="00AB5ED5">
        <w:rPr>
          <w:rFonts w:ascii="Arial" w:eastAsia="Times New Roman" w:hAnsi="Arial" w:cs="Arial"/>
          <w:b/>
          <w:bCs/>
          <w:color w:val="333333"/>
          <w:lang w:eastAsia="es-ES"/>
        </w:rPr>
        <w:t>Los</w:t>
      </w:r>
      <w:r w:rsidRPr="00AB5ED5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</w:t>
      </w:r>
      <w:r w:rsidRPr="00AB5ED5">
        <w:rPr>
          <w:rFonts w:ascii="Arial" w:eastAsia="Times New Roman" w:hAnsi="Arial" w:cs="Arial"/>
          <w:b/>
          <w:bCs/>
          <w:color w:val="333333"/>
          <w:lang w:eastAsia="es-ES"/>
        </w:rPr>
        <w:t xml:space="preserve">candidatos ADMITIDOS en la FASE I deberán </w:t>
      </w:r>
      <w:proofErr w:type="spellStart"/>
      <w:r w:rsidRPr="00AB5ED5">
        <w:rPr>
          <w:rFonts w:ascii="Arial" w:eastAsia="Times New Roman" w:hAnsi="Arial" w:cs="Arial"/>
          <w:b/>
          <w:bCs/>
          <w:color w:val="333333"/>
          <w:lang w:eastAsia="es-ES"/>
        </w:rPr>
        <w:t>presetarse</w:t>
      </w:r>
      <w:proofErr w:type="spellEnd"/>
      <w:r w:rsidRPr="00AB5ED5">
        <w:rPr>
          <w:rFonts w:ascii="Arial" w:eastAsia="Times New Roman" w:hAnsi="Arial" w:cs="Arial"/>
          <w:b/>
          <w:bCs/>
          <w:color w:val="333333"/>
          <w:lang w:eastAsia="es-ES"/>
        </w:rPr>
        <w:t xml:space="preserve"> para la realización de  pruebas escritas de la FASE II en el Museo Nacional de Ciencia y Tecnología (MUNCYT) sita en C/ Pintor Velázquez, 5. 28100 Alcobendas, Madrid.</w:t>
      </w:r>
    </w:p>
    <w:p w:rsidR="00AB5ED5" w:rsidRPr="00AB5ED5" w:rsidRDefault="00AB5ED5" w:rsidP="00AB5ED5">
      <w:pPr>
        <w:spacing w:before="100" w:beforeAutospacing="1" w:after="100" w:afterAutospacing="1" w:line="281" w:lineRule="atLeast"/>
        <w:jc w:val="both"/>
        <w:rPr>
          <w:rFonts w:ascii="Arial" w:eastAsia="Times New Roman" w:hAnsi="Arial" w:cs="Arial"/>
          <w:color w:val="333333"/>
          <w:lang w:eastAsia="es-ES"/>
        </w:rPr>
      </w:pPr>
      <w:r w:rsidRPr="00AB5ED5">
        <w:rPr>
          <w:rFonts w:ascii="Arial" w:eastAsia="Times New Roman" w:hAnsi="Arial" w:cs="Arial"/>
          <w:bCs/>
          <w:color w:val="333333"/>
          <w:lang w:eastAsia="es-ES"/>
        </w:rPr>
        <w:t>Para más información consultar el apartado "Proceso de selección" a pie de página.</w:t>
      </w:r>
    </w:p>
    <w:p w:rsidR="00AB5ED5" w:rsidRPr="00AB5ED5" w:rsidRDefault="00AB5ED5" w:rsidP="00AB5ED5">
      <w:pPr>
        <w:spacing w:before="100" w:beforeAutospacing="1" w:after="100" w:afterAutospacing="1" w:line="281" w:lineRule="atLeast"/>
        <w:jc w:val="both"/>
        <w:rPr>
          <w:rFonts w:ascii="Arial" w:eastAsia="Times New Roman" w:hAnsi="Arial" w:cs="Arial"/>
          <w:color w:val="333333"/>
          <w:lang w:eastAsia="es-ES"/>
        </w:rPr>
      </w:pPr>
      <w:r w:rsidRPr="00AB5ED5">
        <w:rPr>
          <w:rFonts w:ascii="Arial" w:eastAsia="Times New Roman" w:hAnsi="Arial" w:cs="Arial"/>
          <w:b/>
          <w:bCs/>
          <w:color w:val="333333"/>
          <w:lang w:eastAsia="es-ES"/>
        </w:rPr>
        <w:t>Se realizará prueba de idiomas y pruebas de conocimiento</w:t>
      </w:r>
      <w:r w:rsidRPr="00AB5ED5">
        <w:rPr>
          <w:rFonts w:ascii="Arial" w:eastAsia="Times New Roman" w:hAnsi="Arial" w:cs="Arial"/>
          <w:color w:val="333333"/>
          <w:lang w:eastAsia="es-ES"/>
        </w:rPr>
        <w:t> que consistirá en dos cuestionarios de respuesta a</w:t>
      </w:r>
      <w:bookmarkStart w:id="0" w:name="_GoBack"/>
      <w:bookmarkEnd w:id="0"/>
      <w:r w:rsidRPr="00AB5ED5">
        <w:rPr>
          <w:rFonts w:ascii="Arial" w:eastAsia="Times New Roman" w:hAnsi="Arial" w:cs="Arial"/>
          <w:color w:val="333333"/>
          <w:lang w:eastAsia="es-ES"/>
        </w:rPr>
        <w:t>lternativa, sobre las siguientes materias:</w:t>
      </w:r>
    </w:p>
    <w:p w:rsidR="00AB5ED5" w:rsidRPr="00AB5ED5" w:rsidRDefault="00AB5ED5" w:rsidP="00AB5ED5">
      <w:pPr>
        <w:numPr>
          <w:ilvl w:val="0"/>
          <w:numId w:val="1"/>
        </w:numPr>
        <w:tabs>
          <w:tab w:val="clear" w:pos="720"/>
          <w:tab w:val="num" w:pos="1146"/>
        </w:tabs>
        <w:spacing w:before="100" w:beforeAutospacing="1" w:after="100" w:afterAutospacing="1" w:line="281" w:lineRule="atLeast"/>
        <w:ind w:left="1146"/>
        <w:jc w:val="both"/>
        <w:rPr>
          <w:rFonts w:ascii="Arial" w:eastAsia="Times New Roman" w:hAnsi="Arial" w:cs="Arial"/>
          <w:color w:val="333333"/>
          <w:lang w:eastAsia="es-ES"/>
        </w:rPr>
      </w:pPr>
      <w:r w:rsidRPr="00AB5ED5">
        <w:rPr>
          <w:rFonts w:ascii="Arial" w:eastAsia="Times New Roman" w:hAnsi="Arial" w:cs="Arial"/>
          <w:color w:val="333333"/>
          <w:lang w:eastAsia="es-ES"/>
        </w:rPr>
        <w:t>Preguntas que permitan comprobar los conocimientos requeridos para el buen desarrollo del puesto y relacionada con los conocimientos técnicos de la plaza:</w:t>
      </w:r>
    </w:p>
    <w:p w:rsidR="00AB5ED5" w:rsidRPr="00AB5ED5" w:rsidRDefault="00AB5ED5" w:rsidP="00AB5ED5">
      <w:pPr>
        <w:numPr>
          <w:ilvl w:val="1"/>
          <w:numId w:val="2"/>
        </w:numPr>
        <w:spacing w:before="100" w:beforeAutospacing="1" w:after="100" w:afterAutospacing="1" w:line="281" w:lineRule="atLeast"/>
        <w:ind w:left="1866"/>
        <w:jc w:val="both"/>
        <w:rPr>
          <w:rFonts w:ascii="Arial" w:eastAsia="Times New Roman" w:hAnsi="Arial" w:cs="Arial"/>
          <w:color w:val="333333"/>
          <w:lang w:eastAsia="es-ES"/>
        </w:rPr>
      </w:pPr>
      <w:r w:rsidRPr="00AB5ED5">
        <w:rPr>
          <w:rFonts w:ascii="Arial" w:eastAsia="Times New Roman" w:hAnsi="Arial" w:cs="Arial"/>
          <w:color w:val="333333"/>
          <w:lang w:eastAsia="es-ES"/>
        </w:rPr>
        <w:t>I. REDES SOCIALES</w:t>
      </w:r>
    </w:p>
    <w:p w:rsidR="00AB5ED5" w:rsidRPr="00AB5ED5" w:rsidRDefault="00AB5ED5" w:rsidP="00AB5ED5">
      <w:pPr>
        <w:numPr>
          <w:ilvl w:val="2"/>
          <w:numId w:val="3"/>
        </w:numPr>
        <w:spacing w:before="100" w:beforeAutospacing="1" w:after="100" w:afterAutospacing="1" w:line="281" w:lineRule="atLeast"/>
        <w:ind w:left="2586"/>
        <w:jc w:val="both"/>
        <w:rPr>
          <w:rFonts w:ascii="Arial" w:eastAsia="Times New Roman" w:hAnsi="Arial" w:cs="Arial"/>
          <w:color w:val="333333"/>
          <w:lang w:eastAsia="es-ES"/>
        </w:rPr>
      </w:pPr>
      <w:r w:rsidRPr="00AB5ED5">
        <w:rPr>
          <w:rFonts w:ascii="Arial" w:eastAsia="Times New Roman" w:hAnsi="Arial" w:cs="Arial"/>
          <w:color w:val="333333"/>
          <w:lang w:eastAsia="es-ES"/>
        </w:rPr>
        <w:t>Las redes sociales en el ámbito empresarial y organizacional.</w:t>
      </w:r>
    </w:p>
    <w:p w:rsidR="00AB5ED5" w:rsidRPr="00AB5ED5" w:rsidRDefault="00AB5ED5" w:rsidP="00AB5ED5">
      <w:pPr>
        <w:numPr>
          <w:ilvl w:val="2"/>
          <w:numId w:val="3"/>
        </w:numPr>
        <w:spacing w:before="100" w:beforeAutospacing="1" w:after="100" w:afterAutospacing="1" w:line="281" w:lineRule="atLeast"/>
        <w:ind w:left="2586"/>
        <w:jc w:val="both"/>
        <w:rPr>
          <w:rFonts w:ascii="Arial" w:eastAsia="Times New Roman" w:hAnsi="Arial" w:cs="Arial"/>
          <w:color w:val="333333"/>
          <w:lang w:eastAsia="es-ES"/>
        </w:rPr>
      </w:pPr>
      <w:r w:rsidRPr="00AB5ED5">
        <w:rPr>
          <w:rFonts w:ascii="Arial" w:eastAsia="Times New Roman" w:hAnsi="Arial" w:cs="Arial"/>
          <w:color w:val="333333"/>
          <w:lang w:eastAsia="es-ES"/>
        </w:rPr>
        <w:t>Las redes sociales en el ámbito de la divulgación científica.</w:t>
      </w:r>
    </w:p>
    <w:p w:rsidR="00AB5ED5" w:rsidRPr="00AB5ED5" w:rsidRDefault="00AB5ED5" w:rsidP="00AB5ED5">
      <w:pPr>
        <w:numPr>
          <w:ilvl w:val="2"/>
          <w:numId w:val="3"/>
        </w:numPr>
        <w:spacing w:before="100" w:beforeAutospacing="1" w:after="100" w:afterAutospacing="1" w:line="281" w:lineRule="atLeast"/>
        <w:ind w:left="2586"/>
        <w:jc w:val="both"/>
        <w:rPr>
          <w:rFonts w:ascii="Arial" w:eastAsia="Times New Roman" w:hAnsi="Arial" w:cs="Arial"/>
          <w:color w:val="333333"/>
          <w:lang w:eastAsia="es-ES"/>
        </w:rPr>
      </w:pPr>
      <w:r w:rsidRPr="00AB5ED5">
        <w:rPr>
          <w:rFonts w:ascii="Arial" w:eastAsia="Times New Roman" w:hAnsi="Arial" w:cs="Arial"/>
          <w:color w:val="333333"/>
          <w:lang w:eastAsia="es-ES"/>
        </w:rPr>
        <w:t>Herramientas para automatizar la gestión de las redes sociales.</w:t>
      </w:r>
    </w:p>
    <w:p w:rsidR="00AB5ED5" w:rsidRPr="00AB5ED5" w:rsidRDefault="00AB5ED5" w:rsidP="00AB5ED5">
      <w:pPr>
        <w:numPr>
          <w:ilvl w:val="2"/>
          <w:numId w:val="3"/>
        </w:numPr>
        <w:spacing w:before="100" w:beforeAutospacing="1" w:after="100" w:afterAutospacing="1" w:line="281" w:lineRule="atLeast"/>
        <w:ind w:left="2586"/>
        <w:jc w:val="both"/>
        <w:rPr>
          <w:rFonts w:ascii="Arial" w:eastAsia="Times New Roman" w:hAnsi="Arial" w:cs="Arial"/>
          <w:color w:val="333333"/>
          <w:lang w:eastAsia="es-ES"/>
        </w:rPr>
      </w:pPr>
      <w:r w:rsidRPr="00AB5ED5">
        <w:rPr>
          <w:rFonts w:ascii="Arial" w:eastAsia="Times New Roman" w:hAnsi="Arial" w:cs="Arial"/>
          <w:color w:val="333333"/>
          <w:lang w:eastAsia="es-ES"/>
        </w:rPr>
        <w:t>Los blogs y su uso como herramientas de comunicación en la divulgación científica.</w:t>
      </w:r>
    </w:p>
    <w:p w:rsidR="00AB5ED5" w:rsidRPr="00AB5ED5" w:rsidRDefault="00AB5ED5" w:rsidP="00AB5ED5">
      <w:pPr>
        <w:numPr>
          <w:ilvl w:val="1"/>
          <w:numId w:val="3"/>
        </w:numPr>
        <w:spacing w:before="100" w:beforeAutospacing="1" w:after="100" w:afterAutospacing="1" w:line="281" w:lineRule="atLeast"/>
        <w:ind w:left="1866"/>
        <w:jc w:val="both"/>
        <w:rPr>
          <w:rFonts w:ascii="Arial" w:eastAsia="Times New Roman" w:hAnsi="Arial" w:cs="Arial"/>
          <w:color w:val="333333"/>
          <w:lang w:eastAsia="es-ES"/>
        </w:rPr>
      </w:pPr>
      <w:r w:rsidRPr="00AB5ED5">
        <w:rPr>
          <w:rFonts w:ascii="Arial" w:eastAsia="Times New Roman" w:hAnsi="Arial" w:cs="Arial"/>
          <w:color w:val="333333"/>
          <w:lang w:eastAsia="es-ES"/>
        </w:rPr>
        <w:t>II. MARKETING Y COMUNICACION</w:t>
      </w:r>
    </w:p>
    <w:p w:rsidR="00AB5ED5" w:rsidRPr="00AB5ED5" w:rsidRDefault="00AB5ED5" w:rsidP="00AB5ED5">
      <w:pPr>
        <w:numPr>
          <w:ilvl w:val="2"/>
          <w:numId w:val="3"/>
        </w:numPr>
        <w:spacing w:before="100" w:beforeAutospacing="1" w:after="100" w:afterAutospacing="1" w:line="281" w:lineRule="atLeast"/>
        <w:ind w:left="2586"/>
        <w:jc w:val="both"/>
        <w:rPr>
          <w:rFonts w:ascii="Arial" w:eastAsia="Times New Roman" w:hAnsi="Arial" w:cs="Arial"/>
          <w:color w:val="333333"/>
          <w:lang w:eastAsia="es-ES"/>
        </w:rPr>
      </w:pPr>
      <w:r w:rsidRPr="00AB5ED5">
        <w:rPr>
          <w:rFonts w:ascii="Arial" w:eastAsia="Times New Roman" w:hAnsi="Arial" w:cs="Arial"/>
          <w:color w:val="333333"/>
          <w:lang w:eastAsia="es-ES"/>
        </w:rPr>
        <w:t>Estrategias de Marketing y comunicación</w:t>
      </w:r>
    </w:p>
    <w:p w:rsidR="00AB5ED5" w:rsidRPr="00AB5ED5" w:rsidRDefault="00AB5ED5" w:rsidP="00AB5ED5">
      <w:pPr>
        <w:numPr>
          <w:ilvl w:val="2"/>
          <w:numId w:val="3"/>
        </w:numPr>
        <w:spacing w:before="100" w:beforeAutospacing="1" w:after="100" w:afterAutospacing="1" w:line="281" w:lineRule="atLeast"/>
        <w:ind w:left="2586"/>
        <w:jc w:val="both"/>
        <w:rPr>
          <w:rFonts w:ascii="Arial" w:eastAsia="Times New Roman" w:hAnsi="Arial" w:cs="Arial"/>
          <w:color w:val="333333"/>
          <w:lang w:eastAsia="es-ES"/>
        </w:rPr>
      </w:pPr>
      <w:r w:rsidRPr="00AB5ED5">
        <w:rPr>
          <w:rFonts w:ascii="Arial" w:eastAsia="Times New Roman" w:hAnsi="Arial" w:cs="Arial"/>
          <w:color w:val="333333"/>
          <w:lang w:eastAsia="es-ES"/>
        </w:rPr>
        <w:t>Captación de fondos-financiación pública</w:t>
      </w:r>
    </w:p>
    <w:p w:rsidR="00AB5ED5" w:rsidRPr="00AB5ED5" w:rsidRDefault="00AB5ED5" w:rsidP="00AB5ED5">
      <w:pPr>
        <w:numPr>
          <w:ilvl w:val="2"/>
          <w:numId w:val="3"/>
        </w:numPr>
        <w:spacing w:before="100" w:beforeAutospacing="1" w:after="100" w:afterAutospacing="1" w:line="281" w:lineRule="atLeast"/>
        <w:ind w:left="2586"/>
        <w:jc w:val="both"/>
        <w:rPr>
          <w:rFonts w:ascii="Arial" w:eastAsia="Times New Roman" w:hAnsi="Arial" w:cs="Arial"/>
          <w:color w:val="333333"/>
          <w:lang w:eastAsia="es-ES"/>
        </w:rPr>
      </w:pPr>
      <w:r w:rsidRPr="00AB5ED5">
        <w:rPr>
          <w:rFonts w:ascii="Arial" w:eastAsia="Times New Roman" w:hAnsi="Arial" w:cs="Arial"/>
          <w:color w:val="333333"/>
          <w:lang w:eastAsia="es-ES"/>
        </w:rPr>
        <w:t>Captación de fondos-</w:t>
      </w:r>
      <w:proofErr w:type="spellStart"/>
      <w:r w:rsidRPr="00AB5ED5">
        <w:rPr>
          <w:rFonts w:ascii="Arial" w:eastAsia="Times New Roman" w:hAnsi="Arial" w:cs="Arial"/>
          <w:color w:val="333333"/>
          <w:lang w:eastAsia="es-ES"/>
        </w:rPr>
        <w:t>fundraising</w:t>
      </w:r>
      <w:proofErr w:type="spellEnd"/>
    </w:p>
    <w:p w:rsidR="00AB5ED5" w:rsidRPr="00AB5ED5" w:rsidRDefault="00AB5ED5" w:rsidP="00AB5ED5">
      <w:pPr>
        <w:numPr>
          <w:ilvl w:val="2"/>
          <w:numId w:val="3"/>
        </w:numPr>
        <w:spacing w:before="100" w:beforeAutospacing="1" w:after="100" w:afterAutospacing="1" w:line="281" w:lineRule="atLeast"/>
        <w:ind w:left="2586"/>
        <w:jc w:val="both"/>
        <w:rPr>
          <w:rFonts w:ascii="Arial" w:eastAsia="Times New Roman" w:hAnsi="Arial" w:cs="Arial"/>
          <w:color w:val="333333"/>
          <w:lang w:eastAsia="es-ES"/>
        </w:rPr>
      </w:pPr>
      <w:r w:rsidRPr="00AB5ED5">
        <w:rPr>
          <w:rFonts w:ascii="Arial" w:eastAsia="Times New Roman" w:hAnsi="Arial" w:cs="Arial"/>
          <w:color w:val="333333"/>
          <w:lang w:eastAsia="es-ES"/>
        </w:rPr>
        <w:t>Captación de fondos-financiación privada</w:t>
      </w:r>
    </w:p>
    <w:p w:rsidR="00AB5ED5" w:rsidRPr="00AB5ED5" w:rsidRDefault="00AB5ED5" w:rsidP="00AB5ED5">
      <w:pPr>
        <w:numPr>
          <w:ilvl w:val="2"/>
          <w:numId w:val="3"/>
        </w:numPr>
        <w:spacing w:before="100" w:beforeAutospacing="1" w:after="100" w:afterAutospacing="1" w:line="281" w:lineRule="atLeast"/>
        <w:ind w:left="2586"/>
        <w:jc w:val="both"/>
        <w:rPr>
          <w:rFonts w:ascii="Arial" w:eastAsia="Times New Roman" w:hAnsi="Arial" w:cs="Arial"/>
          <w:color w:val="333333"/>
          <w:lang w:eastAsia="es-ES"/>
        </w:rPr>
      </w:pPr>
      <w:r w:rsidRPr="00AB5ED5">
        <w:rPr>
          <w:rFonts w:ascii="Arial" w:eastAsia="Times New Roman" w:hAnsi="Arial" w:cs="Arial"/>
          <w:color w:val="333333"/>
          <w:lang w:eastAsia="es-ES"/>
        </w:rPr>
        <w:t>Colaboración público-privada</w:t>
      </w:r>
    </w:p>
    <w:p w:rsidR="00AB5ED5" w:rsidRPr="00AB5ED5" w:rsidRDefault="00AB5ED5" w:rsidP="00AB5ED5">
      <w:pPr>
        <w:numPr>
          <w:ilvl w:val="2"/>
          <w:numId w:val="3"/>
        </w:numPr>
        <w:spacing w:before="100" w:beforeAutospacing="1" w:after="100" w:afterAutospacing="1" w:line="281" w:lineRule="atLeast"/>
        <w:ind w:left="2586"/>
        <w:jc w:val="both"/>
        <w:rPr>
          <w:rFonts w:ascii="Arial" w:eastAsia="Times New Roman" w:hAnsi="Arial" w:cs="Arial"/>
          <w:color w:val="333333"/>
          <w:lang w:eastAsia="es-ES"/>
        </w:rPr>
      </w:pPr>
      <w:r w:rsidRPr="00AB5ED5">
        <w:rPr>
          <w:rFonts w:ascii="Arial" w:eastAsia="Times New Roman" w:hAnsi="Arial" w:cs="Arial"/>
          <w:color w:val="333333"/>
          <w:lang w:eastAsia="es-ES"/>
        </w:rPr>
        <w:t>Marco legal y fiscal</w:t>
      </w:r>
    </w:p>
    <w:p w:rsidR="00AB5ED5" w:rsidRPr="00AB5ED5" w:rsidRDefault="00AB5ED5" w:rsidP="00AB5ED5">
      <w:pPr>
        <w:numPr>
          <w:ilvl w:val="2"/>
          <w:numId w:val="3"/>
        </w:numPr>
        <w:spacing w:before="100" w:beforeAutospacing="1" w:after="100" w:afterAutospacing="1" w:line="281" w:lineRule="atLeast"/>
        <w:ind w:left="2586"/>
        <w:jc w:val="both"/>
        <w:rPr>
          <w:rFonts w:ascii="Arial" w:eastAsia="Times New Roman" w:hAnsi="Arial" w:cs="Arial"/>
          <w:color w:val="333333"/>
          <w:lang w:eastAsia="es-ES"/>
        </w:rPr>
      </w:pPr>
      <w:r w:rsidRPr="00AB5ED5">
        <w:rPr>
          <w:rFonts w:ascii="Arial" w:eastAsia="Times New Roman" w:hAnsi="Arial" w:cs="Arial"/>
          <w:color w:val="333333"/>
          <w:lang w:eastAsia="es-ES"/>
        </w:rPr>
        <w:t>Ética, transparencia y responsabilidad</w:t>
      </w:r>
    </w:p>
    <w:p w:rsidR="00AB5ED5" w:rsidRPr="00AB5ED5" w:rsidRDefault="00AB5ED5" w:rsidP="00AB5ED5">
      <w:pPr>
        <w:numPr>
          <w:ilvl w:val="0"/>
          <w:numId w:val="3"/>
        </w:numPr>
        <w:spacing w:before="100" w:beforeAutospacing="1" w:after="100" w:afterAutospacing="1" w:line="281" w:lineRule="atLeast"/>
        <w:ind w:left="1146"/>
        <w:jc w:val="both"/>
        <w:rPr>
          <w:rFonts w:ascii="Arial" w:eastAsia="Times New Roman" w:hAnsi="Arial" w:cs="Arial"/>
          <w:color w:val="333333"/>
          <w:lang w:eastAsia="es-ES"/>
        </w:rPr>
      </w:pPr>
      <w:r w:rsidRPr="00AB5ED5">
        <w:rPr>
          <w:rFonts w:ascii="Arial" w:eastAsia="Times New Roman" w:hAnsi="Arial" w:cs="Arial"/>
          <w:color w:val="333333"/>
          <w:lang w:eastAsia="es-ES"/>
        </w:rPr>
        <w:t>Preguntas que evalúen el conocimiento del funcionamiento de la Fundación y su organización como organismo del sector público estatal.</w:t>
      </w:r>
    </w:p>
    <w:p w:rsidR="00AB5ED5" w:rsidRPr="00AB5ED5" w:rsidRDefault="00AB5ED5" w:rsidP="00AB5ED5">
      <w:pPr>
        <w:numPr>
          <w:ilvl w:val="1"/>
          <w:numId w:val="3"/>
        </w:numPr>
        <w:spacing w:before="100" w:beforeAutospacing="1" w:after="100" w:afterAutospacing="1" w:line="281" w:lineRule="atLeast"/>
        <w:ind w:left="1866"/>
        <w:jc w:val="both"/>
        <w:rPr>
          <w:rFonts w:ascii="Arial" w:eastAsia="Times New Roman" w:hAnsi="Arial" w:cs="Arial"/>
          <w:color w:val="333333"/>
          <w:lang w:eastAsia="es-ES"/>
        </w:rPr>
      </w:pPr>
      <w:r w:rsidRPr="00AB5ED5">
        <w:rPr>
          <w:rFonts w:ascii="Arial" w:eastAsia="Times New Roman" w:hAnsi="Arial" w:cs="Arial"/>
          <w:color w:val="333333"/>
          <w:lang w:eastAsia="es-ES"/>
        </w:rPr>
        <w:t>I. FECYT</w:t>
      </w:r>
    </w:p>
    <w:p w:rsidR="00AB5ED5" w:rsidRPr="00AB5ED5" w:rsidRDefault="00AB5ED5" w:rsidP="00AB5ED5">
      <w:pPr>
        <w:numPr>
          <w:ilvl w:val="2"/>
          <w:numId w:val="3"/>
        </w:numPr>
        <w:spacing w:before="100" w:beforeAutospacing="1" w:after="100" w:afterAutospacing="1" w:line="281" w:lineRule="atLeast"/>
        <w:ind w:left="2586"/>
        <w:jc w:val="both"/>
        <w:rPr>
          <w:rFonts w:ascii="Arial" w:eastAsia="Times New Roman" w:hAnsi="Arial" w:cs="Arial"/>
          <w:color w:val="333333"/>
          <w:lang w:eastAsia="es-ES"/>
        </w:rPr>
      </w:pPr>
      <w:r w:rsidRPr="00AB5ED5">
        <w:rPr>
          <w:rFonts w:ascii="Arial" w:eastAsia="Times New Roman" w:hAnsi="Arial" w:cs="Arial"/>
          <w:color w:val="333333"/>
          <w:lang w:eastAsia="es-ES"/>
        </w:rPr>
        <w:t>Principios y ejes de actuación de la FECYT</w:t>
      </w:r>
    </w:p>
    <w:p w:rsidR="00AB5ED5" w:rsidRPr="00AB5ED5" w:rsidRDefault="00AB5ED5" w:rsidP="00AB5ED5">
      <w:pPr>
        <w:numPr>
          <w:ilvl w:val="2"/>
          <w:numId w:val="3"/>
        </w:numPr>
        <w:spacing w:before="100" w:beforeAutospacing="1" w:after="100" w:afterAutospacing="1" w:line="281" w:lineRule="atLeast"/>
        <w:ind w:left="2586"/>
        <w:jc w:val="both"/>
        <w:rPr>
          <w:rFonts w:ascii="Arial" w:eastAsia="Times New Roman" w:hAnsi="Arial" w:cs="Arial"/>
          <w:color w:val="333333"/>
          <w:lang w:eastAsia="es-ES"/>
        </w:rPr>
      </w:pPr>
      <w:r w:rsidRPr="00AB5ED5">
        <w:rPr>
          <w:rFonts w:ascii="Arial" w:eastAsia="Times New Roman" w:hAnsi="Arial" w:cs="Arial"/>
          <w:color w:val="333333"/>
          <w:lang w:eastAsia="es-ES"/>
        </w:rPr>
        <w:t>Divulgación de la ciencia</w:t>
      </w:r>
    </w:p>
    <w:p w:rsidR="00AB5ED5" w:rsidRPr="00AB5ED5" w:rsidRDefault="00AB5ED5" w:rsidP="00AB5ED5">
      <w:pPr>
        <w:numPr>
          <w:ilvl w:val="2"/>
          <w:numId w:val="3"/>
        </w:numPr>
        <w:spacing w:before="100" w:beforeAutospacing="1" w:after="100" w:afterAutospacing="1" w:line="281" w:lineRule="atLeast"/>
        <w:ind w:left="2586"/>
        <w:jc w:val="both"/>
        <w:rPr>
          <w:rFonts w:ascii="Arial" w:eastAsia="Times New Roman" w:hAnsi="Arial" w:cs="Arial"/>
          <w:color w:val="333333"/>
          <w:lang w:eastAsia="es-ES"/>
        </w:rPr>
      </w:pPr>
      <w:r w:rsidRPr="00AB5ED5">
        <w:rPr>
          <w:rFonts w:ascii="Arial" w:eastAsia="Times New Roman" w:hAnsi="Arial" w:cs="Arial"/>
          <w:color w:val="333333"/>
          <w:lang w:eastAsia="es-ES"/>
        </w:rPr>
        <w:t>Participación social en la ciencia</w:t>
      </w:r>
    </w:p>
    <w:p w:rsidR="00AB5ED5" w:rsidRPr="00AB5ED5" w:rsidRDefault="00AB5ED5" w:rsidP="00AB5ED5">
      <w:pPr>
        <w:numPr>
          <w:ilvl w:val="2"/>
          <w:numId w:val="3"/>
        </w:numPr>
        <w:spacing w:before="100" w:beforeAutospacing="1" w:after="100" w:afterAutospacing="1" w:line="281" w:lineRule="atLeast"/>
        <w:ind w:left="2586"/>
        <w:jc w:val="both"/>
        <w:rPr>
          <w:rFonts w:ascii="Arial" w:eastAsia="Times New Roman" w:hAnsi="Arial" w:cs="Arial"/>
          <w:color w:val="333333"/>
          <w:lang w:eastAsia="es-ES"/>
        </w:rPr>
      </w:pPr>
      <w:r w:rsidRPr="00AB5ED5">
        <w:rPr>
          <w:rFonts w:ascii="Arial" w:eastAsia="Times New Roman" w:hAnsi="Arial" w:cs="Arial"/>
          <w:color w:val="333333"/>
          <w:lang w:eastAsia="es-ES"/>
        </w:rPr>
        <w:t>Análisis de indicadores y seguimiento de la ciencia e innovación</w:t>
      </w:r>
    </w:p>
    <w:p w:rsidR="00AB5ED5" w:rsidRPr="00AB5ED5" w:rsidRDefault="00AB5ED5" w:rsidP="00AB5ED5">
      <w:pPr>
        <w:numPr>
          <w:ilvl w:val="2"/>
          <w:numId w:val="3"/>
        </w:numPr>
        <w:spacing w:before="100" w:beforeAutospacing="1" w:after="100" w:afterAutospacing="1" w:line="281" w:lineRule="atLeast"/>
        <w:ind w:left="2586"/>
        <w:jc w:val="both"/>
        <w:rPr>
          <w:rFonts w:ascii="Arial" w:eastAsia="Times New Roman" w:hAnsi="Arial" w:cs="Arial"/>
          <w:color w:val="333333"/>
          <w:lang w:eastAsia="es-ES"/>
        </w:rPr>
      </w:pPr>
      <w:r w:rsidRPr="00AB5ED5">
        <w:rPr>
          <w:rFonts w:ascii="Arial" w:eastAsia="Times New Roman" w:hAnsi="Arial" w:cs="Arial"/>
          <w:color w:val="333333"/>
          <w:lang w:eastAsia="es-ES"/>
        </w:rPr>
        <w:t xml:space="preserve">Servicios al Sistema Español de </w:t>
      </w:r>
      <w:proofErr w:type="spellStart"/>
      <w:r w:rsidRPr="00AB5ED5">
        <w:rPr>
          <w:rFonts w:ascii="Arial" w:eastAsia="Times New Roman" w:hAnsi="Arial" w:cs="Arial"/>
          <w:color w:val="333333"/>
          <w:lang w:eastAsia="es-ES"/>
        </w:rPr>
        <w:t>I+D+i</w:t>
      </w:r>
      <w:proofErr w:type="spellEnd"/>
    </w:p>
    <w:p w:rsidR="00AB5ED5" w:rsidRPr="00AB5ED5" w:rsidRDefault="00AB5ED5" w:rsidP="00AB5ED5">
      <w:pPr>
        <w:numPr>
          <w:ilvl w:val="2"/>
          <w:numId w:val="3"/>
        </w:numPr>
        <w:spacing w:before="100" w:beforeAutospacing="1" w:after="100" w:afterAutospacing="1" w:line="281" w:lineRule="atLeast"/>
        <w:ind w:left="2586"/>
        <w:jc w:val="both"/>
        <w:rPr>
          <w:rFonts w:ascii="Arial" w:eastAsia="Times New Roman" w:hAnsi="Arial" w:cs="Arial"/>
          <w:color w:val="333333"/>
          <w:lang w:eastAsia="es-ES"/>
        </w:rPr>
      </w:pPr>
      <w:r w:rsidRPr="00AB5ED5">
        <w:rPr>
          <w:rFonts w:ascii="Arial" w:eastAsia="Times New Roman" w:hAnsi="Arial" w:cs="Arial"/>
          <w:color w:val="333333"/>
          <w:lang w:eastAsia="es-ES"/>
        </w:rPr>
        <w:t>Apoyo a la internacionalización de la ciencia española</w:t>
      </w:r>
    </w:p>
    <w:p w:rsidR="00AB5ED5" w:rsidRPr="00AB5ED5" w:rsidRDefault="00AB5ED5" w:rsidP="00AB5ED5">
      <w:pPr>
        <w:numPr>
          <w:ilvl w:val="1"/>
          <w:numId w:val="3"/>
        </w:numPr>
        <w:spacing w:before="100" w:beforeAutospacing="1" w:after="100" w:afterAutospacing="1" w:line="281" w:lineRule="atLeast"/>
        <w:ind w:left="1866"/>
        <w:jc w:val="both"/>
        <w:rPr>
          <w:rFonts w:ascii="Arial" w:eastAsia="Times New Roman" w:hAnsi="Arial" w:cs="Arial"/>
          <w:color w:val="333333"/>
          <w:lang w:eastAsia="es-ES"/>
        </w:rPr>
      </w:pPr>
      <w:r w:rsidRPr="00AB5ED5">
        <w:rPr>
          <w:rFonts w:ascii="Arial" w:eastAsia="Times New Roman" w:hAnsi="Arial" w:cs="Arial"/>
          <w:color w:val="333333"/>
          <w:lang w:eastAsia="es-ES"/>
        </w:rPr>
        <w:t>II. SECTOR PÚBLICO ESTATAL</w:t>
      </w:r>
    </w:p>
    <w:p w:rsidR="00AB5ED5" w:rsidRPr="00AB5ED5" w:rsidRDefault="00AB5ED5" w:rsidP="00AB5ED5">
      <w:pPr>
        <w:numPr>
          <w:ilvl w:val="2"/>
          <w:numId w:val="3"/>
        </w:numPr>
        <w:spacing w:before="100" w:beforeAutospacing="1" w:after="100" w:afterAutospacing="1" w:line="281" w:lineRule="atLeast"/>
        <w:ind w:left="2586"/>
        <w:jc w:val="both"/>
        <w:rPr>
          <w:rFonts w:ascii="Arial" w:eastAsia="Times New Roman" w:hAnsi="Arial" w:cs="Arial"/>
          <w:color w:val="333333"/>
          <w:lang w:eastAsia="es-ES"/>
        </w:rPr>
      </w:pPr>
      <w:r w:rsidRPr="00AB5ED5">
        <w:rPr>
          <w:rFonts w:ascii="Arial" w:eastAsia="Times New Roman" w:hAnsi="Arial" w:cs="Arial"/>
          <w:color w:val="333333"/>
          <w:lang w:eastAsia="es-ES"/>
        </w:rPr>
        <w:t>Nueva Ley de Régimen Jurídico del Sector Público y fundaciones del sector público.</w:t>
      </w:r>
    </w:p>
    <w:p w:rsidR="00AB5ED5" w:rsidRPr="00AB5ED5" w:rsidRDefault="00AB5ED5" w:rsidP="00AB5ED5">
      <w:pPr>
        <w:numPr>
          <w:ilvl w:val="2"/>
          <w:numId w:val="3"/>
        </w:numPr>
        <w:spacing w:before="100" w:beforeAutospacing="1" w:after="100" w:afterAutospacing="1" w:line="281" w:lineRule="atLeast"/>
        <w:ind w:left="2586"/>
        <w:jc w:val="both"/>
        <w:rPr>
          <w:rFonts w:ascii="Arial" w:eastAsia="Times New Roman" w:hAnsi="Arial" w:cs="Arial"/>
          <w:color w:val="333333"/>
          <w:lang w:eastAsia="es-ES"/>
        </w:rPr>
      </w:pPr>
      <w:r w:rsidRPr="00AB5ED5">
        <w:rPr>
          <w:rFonts w:ascii="Arial" w:eastAsia="Times New Roman" w:hAnsi="Arial" w:cs="Arial"/>
          <w:color w:val="333333"/>
          <w:lang w:eastAsia="es-ES"/>
        </w:rPr>
        <w:t>Obligaciones de las fundaciones del sector público: transparencia, contratación, otorgamiento de ayudas sin contraprestación y personal.</w:t>
      </w:r>
    </w:p>
    <w:p w:rsidR="00AB5ED5" w:rsidRPr="00AB5ED5" w:rsidRDefault="00AB5ED5" w:rsidP="00AB5ED5">
      <w:pPr>
        <w:numPr>
          <w:ilvl w:val="2"/>
          <w:numId w:val="3"/>
        </w:numPr>
        <w:spacing w:before="100" w:beforeAutospacing="1" w:after="100" w:afterAutospacing="1" w:line="281" w:lineRule="atLeast"/>
        <w:ind w:left="2586"/>
        <w:jc w:val="both"/>
        <w:rPr>
          <w:rFonts w:ascii="Arial" w:eastAsia="Times New Roman" w:hAnsi="Arial" w:cs="Arial"/>
          <w:color w:val="333333"/>
          <w:lang w:eastAsia="es-ES"/>
        </w:rPr>
      </w:pPr>
      <w:r w:rsidRPr="00AB5ED5">
        <w:rPr>
          <w:rFonts w:ascii="Arial" w:eastAsia="Times New Roman" w:hAnsi="Arial" w:cs="Arial"/>
          <w:color w:val="333333"/>
          <w:lang w:eastAsia="es-ES"/>
        </w:rPr>
        <w:t>Régimen jurídico y fiscal de las fundaciones del sector público</w:t>
      </w:r>
    </w:p>
    <w:p w:rsidR="001A4640" w:rsidRDefault="001A4640" w:rsidP="00AB5ED5">
      <w:pPr>
        <w:ind w:left="426"/>
        <w:jc w:val="both"/>
      </w:pPr>
    </w:p>
    <w:sectPr w:rsidR="001A4640" w:rsidSect="00AB5ED5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50BA6"/>
    <w:multiLevelType w:val="multilevel"/>
    <w:tmpl w:val="41281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D5"/>
    <w:rsid w:val="001A4640"/>
    <w:rsid w:val="00AB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lor-bold">
    <w:name w:val="color-bold"/>
    <w:basedOn w:val="Normal"/>
    <w:rsid w:val="00AB5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AB5ED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B5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AB5E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lor-bold">
    <w:name w:val="color-bold"/>
    <w:basedOn w:val="Normal"/>
    <w:rsid w:val="00AB5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AB5ED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B5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AB5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José Martínez Modrón</dc:creator>
  <cp:lastModifiedBy>Maria José Martínez Modrón</cp:lastModifiedBy>
  <cp:revision>1</cp:revision>
  <dcterms:created xsi:type="dcterms:W3CDTF">2016-09-12T09:16:00Z</dcterms:created>
  <dcterms:modified xsi:type="dcterms:W3CDTF">2016-09-12T09:18:00Z</dcterms:modified>
</cp:coreProperties>
</file>